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征稿通知 | 中国社会学会2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025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学术年会“家庭社会学”分论坛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尊敬的学界同仁：</w:t>
      </w:r>
    </w:p>
    <w:p>
      <w:pPr>
        <w:spacing w:line="312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年中国社会学年会将于</w:t>
      </w:r>
      <w:r>
        <w:rPr>
          <w:rFonts w:hint="eastAsia" w:ascii="Times New Roman" w:hAnsi="Times New Roman" w:eastAsia="宋体" w:cs="Times New Roman"/>
          <w:sz w:val="24"/>
          <w:szCs w:val="24"/>
        </w:rPr>
        <w:t>7月4日至6日在四川省成都市西南财经大学</w:t>
      </w:r>
      <w:r>
        <w:rPr>
          <w:rFonts w:ascii="Times New Roman" w:hAnsi="Times New Roman" w:eastAsia="宋体" w:cs="Times New Roman"/>
          <w:sz w:val="24"/>
          <w:szCs w:val="24"/>
        </w:rPr>
        <w:t>举行。经中国社会学学会批准，年会将设置</w:t>
      </w:r>
      <w:r>
        <w:rPr>
          <w:rFonts w:hint="eastAsia" w:ascii="Times New Roman" w:hAnsi="Times New Roman" w:eastAsia="宋体" w:cs="Times New Roman"/>
          <w:sz w:val="24"/>
          <w:szCs w:val="24"/>
        </w:rPr>
        <w:t>“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中国式家庭现代化的理论探索与经验研究</w:t>
      </w:r>
      <w:r>
        <w:rPr>
          <w:rFonts w:hint="eastAsia" w:ascii="Times New Roman" w:hAnsi="Times New Roman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分论坛。此次论坛由</w:t>
      </w:r>
      <w:r>
        <w:rPr>
          <w:rFonts w:hint="eastAsia" w:ascii="Times New Roman" w:hAnsi="Times New Roman" w:eastAsia="宋体" w:cs="Times New Roman"/>
          <w:sz w:val="24"/>
          <w:szCs w:val="24"/>
        </w:rPr>
        <w:t>中国社会学会家庭社会学专业委员会、</w:t>
      </w:r>
      <w:r>
        <w:rPr>
          <w:rFonts w:ascii="Times New Roman" w:hAnsi="Times New Roman" w:eastAsia="宋体" w:cs="Times New Roman"/>
          <w:sz w:val="24"/>
          <w:szCs w:val="24"/>
        </w:rPr>
        <w:t>华中科技大学社会学院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bookmarkStart w:id="0" w:name="OLE_LINK2"/>
      <w:r>
        <w:rPr>
          <w:rFonts w:hint="eastAsia" w:ascii="Times New Roman" w:hAnsi="Times New Roman" w:eastAsia="宋体" w:cs="Times New Roman"/>
          <w:sz w:val="24"/>
          <w:szCs w:val="24"/>
        </w:rPr>
        <w:t>中国社会科学院社会学研究所、西南财经大学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社会发展学院、</w:t>
      </w:r>
      <w:r>
        <w:rPr>
          <w:rFonts w:ascii="Times New Roman" w:hAnsi="Times New Roman" w:eastAsia="宋体" w:cs="Times New Roman"/>
          <w:sz w:val="24"/>
          <w:szCs w:val="24"/>
        </w:rPr>
        <w:t>上海社会科学院社会学研究所</w:t>
      </w:r>
      <w:r>
        <w:rPr>
          <w:rFonts w:hint="eastAsia" w:ascii="Times New Roman" w:hAnsi="Times New Roman" w:eastAsia="宋体" w:cs="Times New Roman"/>
          <w:sz w:val="24"/>
          <w:szCs w:val="24"/>
        </w:rPr>
        <w:t>、《妇女研究论丛》编辑部、《家庭与性别评论》集刊编委会联合</w:t>
      </w:r>
      <w:r>
        <w:rPr>
          <w:rFonts w:ascii="Times New Roman" w:hAnsi="Times New Roman" w:eastAsia="宋体" w:cs="Times New Roman"/>
          <w:sz w:val="24"/>
          <w:szCs w:val="24"/>
        </w:rPr>
        <w:t>主办。现向学界同仁征集会议论文，诚邀您不吝赐稿，以文会友，以相互交流、共同进益。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b/>
          <w:bCs/>
          <w:kern w:val="0"/>
          <w:sz w:val="27"/>
          <w:szCs w:val="27"/>
        </w:rPr>
        <w:t>一</w:t>
      </w: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、</w:t>
      </w:r>
      <w:r>
        <w:rPr>
          <w:rFonts w:hint="eastAsia" w:ascii="Segoe UI" w:hAnsi="Segoe UI" w:eastAsia="宋体" w:cs="Segoe UI"/>
          <w:b/>
          <w:bCs/>
          <w:kern w:val="0"/>
          <w:sz w:val="27"/>
          <w:szCs w:val="27"/>
        </w:rPr>
        <w:t>论坛</w:t>
      </w: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主题（包括但不限于）</w:t>
      </w:r>
    </w:p>
    <w:p>
      <w:pPr>
        <w:widowControl/>
        <w:numPr>
          <w:ilvl w:val="0"/>
          <w:numId w:val="1"/>
        </w:numPr>
        <w:spacing w:after="60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b/>
          <w:bCs/>
          <w:kern w:val="0"/>
          <w:szCs w:val="21"/>
        </w:rPr>
        <w:t>理论建构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中国式家庭现代化的内涵、阶段性与指标体系研究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儒家家庭主义与西方个体化理论的对话与批判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马克思主义家庭观与当代中国实践的结合路径</w:t>
      </w:r>
    </w:p>
    <w:p>
      <w:pPr>
        <w:widowControl/>
        <w:numPr>
          <w:ilvl w:val="0"/>
          <w:numId w:val="1"/>
        </w:numPr>
        <w:spacing w:after="60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b/>
          <w:bCs/>
          <w:kern w:val="0"/>
          <w:szCs w:val="21"/>
        </w:rPr>
        <w:t>政策与制度分析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三孩政策、双减教育等家庭支持政策的</w:t>
      </w:r>
      <w:r>
        <w:rPr>
          <w:rFonts w:hint="eastAsia" w:ascii="Segoe UI" w:hAnsi="Segoe UI" w:eastAsia="宋体" w:cs="Segoe UI"/>
          <w:kern w:val="0"/>
          <w:szCs w:val="21"/>
        </w:rPr>
        <w:t>实践和后果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城乡户籍制度、住房政策对家庭代际资源传递的影响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家庭视角下的共同富裕实现机制</w:t>
      </w:r>
    </w:p>
    <w:p>
      <w:pPr>
        <w:widowControl/>
        <w:numPr>
          <w:ilvl w:val="0"/>
          <w:numId w:val="1"/>
        </w:numPr>
        <w:spacing w:after="60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hint="eastAsia" w:ascii="Segoe UI" w:hAnsi="Segoe UI" w:eastAsia="宋体" w:cs="Segoe UI"/>
          <w:b/>
          <w:bCs/>
          <w:kern w:val="0"/>
          <w:szCs w:val="21"/>
        </w:rPr>
        <w:t>家庭实践</w:t>
      </w:r>
      <w:r>
        <w:rPr>
          <w:rFonts w:ascii="Segoe UI" w:hAnsi="Segoe UI" w:eastAsia="宋体" w:cs="Segoe UI"/>
          <w:b/>
          <w:bCs/>
          <w:kern w:val="0"/>
          <w:szCs w:val="21"/>
        </w:rPr>
        <w:t>与代际关系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“躺平”“鸡娃”现象背后的代际价值观冲突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农村留守家庭、城市“老漂族”的跨代照料模式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婚恋观念变革（不婚化、迟婚化）的社会动力机制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hint="eastAsia" w:ascii="Segoe UI" w:hAnsi="Segoe UI" w:eastAsia="宋体" w:cs="Segoe UI"/>
          <w:kern w:val="0"/>
          <w:szCs w:val="21"/>
        </w:rPr>
        <w:t>家庭照顾：养老与抚幼</w:t>
      </w:r>
    </w:p>
    <w:p>
      <w:pPr>
        <w:widowControl/>
        <w:numPr>
          <w:ilvl w:val="0"/>
          <w:numId w:val="1"/>
        </w:numPr>
        <w:spacing w:after="60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b/>
          <w:bCs/>
          <w:kern w:val="0"/>
          <w:szCs w:val="21"/>
        </w:rPr>
        <w:t>技术与家庭革命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短视频平台、虚拟社交对亲子关系的重构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算法推荐下的家庭消费行为与性别角色分化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智能家居技术对隐私边界与权力关系的挑战</w:t>
      </w:r>
    </w:p>
    <w:p>
      <w:pPr>
        <w:widowControl/>
        <w:numPr>
          <w:ilvl w:val="0"/>
          <w:numId w:val="1"/>
        </w:numPr>
        <w:spacing w:after="60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b/>
          <w:bCs/>
          <w:kern w:val="0"/>
          <w:szCs w:val="21"/>
        </w:rPr>
        <w:t>比较视野与中国经验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left="1440"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东亚家庭模式（中日韩）现代化路径的异同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left="1440"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中国家庭韧性在疫情、经济波动中的独特表现</w:t>
      </w:r>
    </w:p>
    <w:p>
      <w:pPr>
        <w:widowControl/>
        <w:numPr>
          <w:ilvl w:val="1"/>
          <w:numId w:val="1"/>
        </w:numPr>
        <w:tabs>
          <w:tab w:val="left" w:pos="993"/>
          <w:tab w:val="clear" w:pos="1440"/>
        </w:tabs>
        <w:ind w:left="1440" w:hanging="731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家庭现代化与“人类文明新形态”的关联性探索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二、论坛安排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</w:rPr>
        <w:t>下午</w:t>
      </w:r>
      <w:r>
        <w:rPr>
          <w:rFonts w:ascii="Times New Roman" w:hAnsi="Times New Roman" w:eastAsia="宋体" w:cs="Times New Roman"/>
          <w:sz w:val="24"/>
          <w:szCs w:val="24"/>
        </w:rPr>
        <w:t>、7</w:t>
      </w:r>
      <w:r>
        <w:rPr>
          <w:rFonts w:hint="eastAsia" w:ascii="Times New Roman" w:hAnsi="Times New Roman" w:eastAsia="宋体" w:cs="Times New Roman"/>
          <w:sz w:val="24"/>
          <w:szCs w:val="24"/>
        </w:rPr>
        <w:t>月6日上午</w:t>
      </w:r>
      <w:r>
        <w:rPr>
          <w:rFonts w:ascii="Times New Roman" w:hAnsi="Times New Roman" w:eastAsia="宋体" w:cs="Times New Roman"/>
          <w:sz w:val="24"/>
          <w:szCs w:val="24"/>
        </w:rPr>
        <w:t>（论坛预计为期1天）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地点：</w:t>
      </w:r>
      <w:r>
        <w:rPr>
          <w:rFonts w:hint="eastAsia" w:ascii="Times New Roman" w:hAnsi="Times New Roman" w:eastAsia="宋体" w:cs="Times New Roman"/>
          <w:sz w:val="24"/>
          <w:szCs w:val="24"/>
        </w:rPr>
        <w:t>成都：西南财经大学</w:t>
      </w:r>
      <w:r>
        <w:rPr>
          <w:rFonts w:ascii="Times New Roman" w:hAnsi="Times New Roman" w:eastAsia="宋体" w:cs="Times New Roman"/>
          <w:sz w:val="24"/>
          <w:szCs w:val="24"/>
        </w:rPr>
        <w:t>（线下形式）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三、投稿信息</w:t>
      </w:r>
    </w:p>
    <w:p>
      <w:pPr>
        <w:spacing w:line="312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</w:rPr>
        <w:t>基本要求：</w:t>
      </w:r>
      <w:r>
        <w:rPr>
          <w:rFonts w:ascii="Times New Roman" w:hAnsi="Times New Roman" w:eastAsia="宋体" w:cs="Times New Roman"/>
          <w:sz w:val="24"/>
          <w:szCs w:val="24"/>
        </w:rPr>
        <w:t>本论坛原则上要求所有参会者提交论文全文。投稿论文应未在全国性学术会议上报告或公开刊物上发表，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每篇论文只可投递一个论坛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一稿多投者将失去本论坛参会资格！</w:t>
      </w:r>
      <w:r>
        <w:rPr>
          <w:rFonts w:ascii="Times New Roman" w:hAnsi="Times New Roman" w:eastAsia="宋体" w:cs="Times New Roman"/>
          <w:sz w:val="24"/>
          <w:szCs w:val="24"/>
        </w:rPr>
        <w:t>请提交Word格式的文档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论文格式和体例请参照《社会学研究》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本论坛只接受中文撰写的论文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12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2.截止日期：请于202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年5月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 w:cs="Times New Roman"/>
          <w:sz w:val="24"/>
          <w:szCs w:val="24"/>
        </w:rPr>
        <w:t>日前提交回执（见附件）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论文全文。论坛筹委会将根据论文题目契合度、学术质量等确定与会代表和论坛发言人名单，并于202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年6月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日前对所有来稿予以反馈（论坛发言人规模约在30人左右）。</w:t>
      </w:r>
    </w:p>
    <w:p>
      <w:pPr>
        <w:spacing w:line="312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3.提交途径：请通过电子邮件发至</w:t>
      </w:r>
      <w:r>
        <w:rPr>
          <w:rFonts w:hint="eastAsia" w:ascii="Times New Roman" w:hAnsi="Times New Roman" w:eastAsia="宋体" w:cs="Times New Roman"/>
          <w:sz w:val="24"/>
          <w:szCs w:val="24"/>
        </w:rPr>
        <w:t>13376818689@16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 w:val="24"/>
          <w:szCs w:val="24"/>
        </w:rPr>
        <w:t>3.com</w:t>
      </w:r>
      <w:r>
        <w:rPr>
          <w:rFonts w:ascii="Times New Roman" w:hAnsi="Times New Roman" w:eastAsia="宋体" w:cs="Times New Roman"/>
          <w:sz w:val="24"/>
          <w:szCs w:val="24"/>
        </w:rPr>
        <w:t>。请按照</w:t>
      </w:r>
      <w:bookmarkStart w:id="1" w:name="OLE_LINK3"/>
      <w:r>
        <w:rPr>
          <w:rFonts w:ascii="Times New Roman" w:hAnsi="Times New Roman" w:eastAsia="宋体" w:cs="Times New Roman"/>
          <w:sz w:val="24"/>
          <w:szCs w:val="24"/>
        </w:rPr>
        <w:t>“家庭论坛+单位+第一作者姓名”</w:t>
      </w:r>
      <w:bookmarkEnd w:id="1"/>
      <w:r>
        <w:rPr>
          <w:rFonts w:ascii="Times New Roman" w:hAnsi="Times New Roman" w:eastAsia="宋体" w:cs="Times New Roman"/>
          <w:sz w:val="24"/>
          <w:szCs w:val="24"/>
        </w:rPr>
        <w:t>格式命名邮件、回执和论文。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  <w:highlight w:val="yellow"/>
          <w:lang w:eastAsia="zh-Hans"/>
        </w:rPr>
      </w:pPr>
    </w:p>
    <w:p>
      <w:pPr>
        <w:spacing w:line="312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四、论坛负责人及联系人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</w:rPr>
        <w:t>负责人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郑丹丹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教授</w:t>
      </w:r>
      <w:r>
        <w:rPr>
          <w:rFonts w:ascii="Times New Roman" w:hAnsi="Times New Roman" w:eastAsia="宋体" w:cs="Times New Roman"/>
          <w:sz w:val="24"/>
          <w:szCs w:val="24"/>
          <w:lang w:eastAsia="zh-Hans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中国社会学会家庭社会学专委会主任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</w:rPr>
        <w:t>联系人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刘婵</w:t>
      </w:r>
      <w:r>
        <w:rPr>
          <w:rFonts w:hint="eastAsia" w:ascii="Times New Roman" w:hAnsi="Times New Roman" w:eastAsia="宋体" w:cs="Times New Roman"/>
          <w:sz w:val="24"/>
          <w:szCs w:val="24"/>
        </w:rPr>
        <w:t>（西南财经大学社会发展研究院）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  <w:lang w:eastAsia="zh-Han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刘巧眉13376818689</w:t>
      </w: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  <w:highlight w:val="yellow"/>
          <w:lang w:eastAsia="zh-Hans"/>
        </w:rPr>
      </w:pPr>
    </w:p>
    <w:p>
      <w:pPr>
        <w:spacing w:line="312" w:lineRule="auto"/>
        <w:rPr>
          <w:rFonts w:ascii="Times New Roman" w:hAnsi="Times New Roman" w:eastAsia="宋体" w:cs="Times New Roman"/>
          <w:sz w:val="24"/>
          <w:szCs w:val="24"/>
          <w:highlight w:val="yellow"/>
          <w:lang w:eastAsia="zh-Hans"/>
        </w:rPr>
      </w:pP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中国社会学会家庭社会学专业委员会</w:t>
      </w: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华中科技大学社会学院</w:t>
      </w:r>
    </w:p>
    <w:p>
      <w:pPr>
        <w:spacing w:line="312" w:lineRule="auto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中国社会科学院社会学研究所</w:t>
      </w: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西南财经大学社会发展学院</w:t>
      </w: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上海社会科学院社会学研究所</w:t>
      </w: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《妇女研究论丛》编辑部</w:t>
      </w:r>
    </w:p>
    <w:p>
      <w:pPr>
        <w:spacing w:line="312" w:lineRule="auto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《家庭与性别评论》集刊编委会</w:t>
      </w:r>
    </w:p>
    <w:p>
      <w:pPr>
        <w:spacing w:line="312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2025年5月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附：中国社会学会202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年学术年会“家庭社会学”分论坛</w:t>
      </w:r>
    </w:p>
    <w:p>
      <w:pPr>
        <w:spacing w:line="312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参会回执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38"/>
        <w:gridCol w:w="206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060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3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0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摘要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029C0"/>
    <w:multiLevelType w:val="multilevel"/>
    <w:tmpl w:val="7E4029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AB"/>
    <w:rsid w:val="00041354"/>
    <w:rsid w:val="000445CE"/>
    <w:rsid w:val="001123CD"/>
    <w:rsid w:val="00141BCD"/>
    <w:rsid w:val="001E5FF8"/>
    <w:rsid w:val="001F7C8D"/>
    <w:rsid w:val="00251897"/>
    <w:rsid w:val="002D2861"/>
    <w:rsid w:val="003667A5"/>
    <w:rsid w:val="0039002B"/>
    <w:rsid w:val="00494690"/>
    <w:rsid w:val="006243A8"/>
    <w:rsid w:val="006360D7"/>
    <w:rsid w:val="006379FF"/>
    <w:rsid w:val="00677173"/>
    <w:rsid w:val="006D169A"/>
    <w:rsid w:val="007A3E39"/>
    <w:rsid w:val="007F0E1F"/>
    <w:rsid w:val="00887666"/>
    <w:rsid w:val="00890A96"/>
    <w:rsid w:val="008F23A7"/>
    <w:rsid w:val="00904F57"/>
    <w:rsid w:val="0092271E"/>
    <w:rsid w:val="009241AB"/>
    <w:rsid w:val="00943EEC"/>
    <w:rsid w:val="009770DB"/>
    <w:rsid w:val="009C370C"/>
    <w:rsid w:val="00A26B88"/>
    <w:rsid w:val="00A33A25"/>
    <w:rsid w:val="00A41915"/>
    <w:rsid w:val="00A95935"/>
    <w:rsid w:val="00AB1A48"/>
    <w:rsid w:val="00B76289"/>
    <w:rsid w:val="00B8157D"/>
    <w:rsid w:val="00BB50A0"/>
    <w:rsid w:val="00C615A6"/>
    <w:rsid w:val="00CB3CF3"/>
    <w:rsid w:val="00E11B80"/>
    <w:rsid w:val="00ED184E"/>
    <w:rsid w:val="00ED3624"/>
    <w:rsid w:val="00F5731C"/>
    <w:rsid w:val="00FA4296"/>
    <w:rsid w:val="00FC6738"/>
    <w:rsid w:val="00FE0382"/>
    <w:rsid w:val="00FF42E3"/>
    <w:rsid w:val="0E9D2F68"/>
    <w:rsid w:val="132E45BD"/>
    <w:rsid w:val="222E382E"/>
    <w:rsid w:val="2FD47CDB"/>
    <w:rsid w:val="45EE4EC6"/>
    <w:rsid w:val="46BE2962"/>
    <w:rsid w:val="5B08697A"/>
    <w:rsid w:val="79393B17"/>
    <w:rsid w:val="7DE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684</Words>
  <Characters>740</Characters>
  <Lines>56</Lines>
  <Paragraphs>61</Paragraphs>
  <TotalTime>6</TotalTime>
  <ScaleCrop>false</ScaleCrop>
  <LinksUpToDate>false</LinksUpToDate>
  <CharactersWithSpaces>1363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2025-05-02T15:11:00Z</dcterms:created>
  <dc:creator>历心 黄</dc:creator>
  <cp:lastModifiedBy>郑丹丹</cp:lastModifiedBy>
  <dcterms:modified xsi:type="dcterms:W3CDTF">2025-05-09T07:18:58Z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082AF026F1A24512B02056CCA30ECB75</vt:lpwstr>
  </property>
</Properties>
</file>